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jc w:val="center"/>
        <w:rPr>
          <w:b w:val="1"/>
        </w:rPr>
      </w:pPr>
      <w:r w:rsidDel="00000000" w:rsidR="00000000" w:rsidRPr="00000000">
        <w:rPr>
          <w:b w:val="1"/>
          <w:color w:val="000000"/>
          <w:u w:val="single"/>
          <w:rtl w:val="0"/>
        </w:rPr>
        <w:t xml:space="preserve">Geld-Zurück-Garantie Formular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Viarax</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Empfänger: </w:t>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Activelife INV</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Friedrichstr. 123</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10117 Berlin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Vorname und Nachname: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Adresse: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Bestellungsdatum: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Referenznummer: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Lieferdatum: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Formular (Käufer füllt es aus, wenn es sich nicht um ein gesetzliches Widerrufsrecht handelt):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Welches Produkt haben Sie bestellt?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Wieviele Kapseln haben Sie eingenommen?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Haben Sie die empfohlene Dosierung eingehalten?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Was haben Sie von dem bestimmten Produkt erwartet?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Haben Sie Viarax mit Alkohol oder mit Medikamenten kombiniert?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0">
            <w:pPr>
              <w:spacing w:after="12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Sind Sie in ärtzlicher Behandlung beim Urologen oder Sexuologen  aufgrund von Problemen mit Erektion, Potenz oder Prostata?</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3">
            <w:pPr>
              <w:spacing w:after="120"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Sind Sie in ärtzlicher Behandlung beim Urologen oder Sexuologen  aufgrund von Problemen mit Erektion, Potenz oder Prostata?</w:t>
            </w:r>
          </w:p>
          <w:p w:rsidR="00000000" w:rsidDel="00000000" w:rsidP="00000000" w:rsidRDefault="00000000" w:rsidRPr="00000000" w14:paraId="00000024">
            <w:pPr>
              <w:spacing w:after="120" w:lineRule="auto"/>
              <w:rPr>
                <w:rFonts w:ascii="Arial" w:cs="Arial" w:eastAsia="Arial" w:hAnsi="Arial"/>
                <w:sz w:val="22"/>
                <w:szCs w:val="22"/>
                <w:highlight w:val="white"/>
              </w:rPr>
            </w:pPr>
            <w:r w:rsidDel="00000000" w:rsidR="00000000" w:rsidRPr="00000000">
              <w:rPr>
                <w:rtl w:val="0"/>
              </w:rPr>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6">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Hatten Sie bei der Einnahme eine Krankheit?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Haben Sie Medikamente, die Sie normalerweise nicht nehmen eingenommen?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Haben die Kapseln immer gleich ausgesehen?</w:t>
              <w:br w:type="textWrapping"/>
            </w:r>
            <w:r w:rsidDel="00000000" w:rsidR="00000000" w:rsidRPr="00000000">
              <w:rPr>
                <w:rtl w:val="0"/>
              </w:rPr>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D">
            <w:pP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Haben Sie es so wie früher eingenommen (empfohlene Dosierung, eine Stunde vor dem Geschlechtsverkehr,...) ?</w:t>
              <w:br w:type="textWrapping"/>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Betrag bitte an folgende Bankkonto erstatten: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Gemäß den Allgemeinen Geschäftsbedingungen des Verkäufers ist der Käufer berechtigt, innerhalb von 14 Tagen ab Warenlieferung , von geschlossenen Vertrag zurückzutreten- Gesetzliche Widerrufsrecht. Wenn die Ware nicht verwendet wird, befindet sie sich in der original versiegelten Originalverpackung und ist nicht beschädigt oder unvollständig in Form einer versicherten Sendung; Der Käufer ist verpflichtet, die Ware spätestens 14 Tage nach dem Datum des Rücktritts vom Vertrag an den Verkäufer zurückzusenden. Der Käufer kann jedoch nicht vom Vertrag zurücktreten, wenn Waren aus gesundheitlichen oder hygienischen Gründen nicht zur Rücksendung geeignet sind und deren Verpackung nach Lieferung der Waren und / oder der vom Käufer darin verwendeten Waren beschädigt wurde. Der Käufer kann aber nicht von dem Vertrag zurücktreten, wenn es sich um Ware handelt, der Rückgabe aus Gründen des Gesundheitsschutzes oder aus hygienischen Gründen nicht angebracht ist und deren Verpackung nach der Warenlieferung beschädigt wurde und/oder die Ware  vom Käufer benutzt/genutzt wurde. Bei Waren / Produkten, die der Verkäufer als "GARANTIE" gekennzeichnet hat und für die der Käufer nicht berechtigt ist, vom Vertrag unter Bezugnahme auf den vorhergehenden Satz zurückzutreten, und wenn diese Waren nicht den Erwartungen des Käufers entsprachen, gilt Folgendes: Sofern das Produkt / Die Ware zu maximal 50% verbraucht ist, ist der Käufer berechtigt, das Produkt zurückzugeben. Der Käufer erhält dafür  Gutschein in Wert der Preis  (100%) von  zurückgegebenem Produkt, den der Käufer zum Kauf eines vom Verkäufer angebotenen Produkts verwenden darf. Der Käufer kann das Recht zur Rücksendung der Ware gemäß dem vorstehenden Satz innerhalb von 14 Tagen ab dem Datum des Eingangs der Sendung mit der Ware ausüben. In diesem Fall ist der Gutschein 30 Tage ab dem Datum der Ausübung des Rechts auf Rückgabe der Ware gültig. Gleichzeitig ist der Käufer verpflichtet, die Ware innerhalb der angegebenen Frist von 14 Tagen in der Originalverpackung mit einem ausgefüllten Rücksendeformular für die Ware und mit der Originalrechnung  zurückzusenden.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Wenn man gemäß diesem Formular und den allgemeinen Geschäftsbedingungen des Verkäufers vom Vertrag zurücktretet oder die mit "GARANTIE" gekennzeichnete Produkte/die Ware innerhalb  14 Tage zurücksendet, ist es erforderlich, dieses ausgefüllte Formular mit der Originalrechnung vom Kauf an die oben genannte Adresse des Verkäufers innerhalb von 14 Tagen ab dem Datum des Wareneingangs zu senden. Es ist möglich, das Formular innerhalb von 14 Tagen ab Erhalt der Ware, unterschrieben und zusammen mit der Rechnung gescannt, elektronisch an die E-Mail-Adresse info@viarax.de zu senden.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In_____________________, den_______________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Unterschrift</w:t>
      </w:r>
    </w:p>
    <w:sectPr>
      <w:pgSz w:h="16838" w:w="11906" w:orient="portrait"/>
      <w:pgMar w:bottom="1134"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EE30F1"/>
    <w:pPr>
      <w:suppressAutoHyphens w:val="1"/>
      <w:spacing w:after="0" w:line="240" w:lineRule="auto"/>
      <w:textAlignment w:val="baseline"/>
    </w:pPr>
    <w:rPr>
      <w:rFonts w:ascii="Times New Roman" w:cs="Tahoma" w:eastAsia="Arial Unicode MS" w:hAnsi="Times New Roman"/>
      <w:kern w:val="2"/>
      <w:sz w:val="24"/>
      <w:szCs w:val="24"/>
      <w:lang w:eastAsia="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Internetovodkaz" w:customStyle="1">
    <w:name w:val="Internetový odkaz"/>
    <w:rsid w:val="00EE30F1"/>
    <w:rPr>
      <w:color w:val="000080"/>
      <w:u w:val="single"/>
    </w:rPr>
  </w:style>
  <w:style w:type="paragraph" w:styleId="Textbody" w:customStyle="1">
    <w:name w:val="Text body"/>
    <w:basedOn w:val="Normlny"/>
    <w:qFormat w:val="1"/>
    <w:rsid w:val="00EE30F1"/>
    <w:pPr>
      <w:suppressAutoHyphens w:val="0"/>
      <w:spacing w:after="120"/>
      <w:textAlignment w:val="auto"/>
    </w:pPr>
  </w:style>
  <w:style w:type="table" w:styleId="Mriekatabuky">
    <w:name w:val="Table Grid"/>
    <w:basedOn w:val="Normlnatabuka"/>
    <w:uiPriority w:val="39"/>
    <w:rsid w:val="00EE30F1"/>
    <w:pPr>
      <w:spacing w:after="0" w:line="240" w:lineRule="auto"/>
    </w:pPr>
    <w:rPr>
      <w:rFonts w:ascii="Times New Roman" w:cs="Tahoma" w:eastAsia="Arial Unicode MS" w:hAnsi="Times New Roman"/>
      <w:kern w:val="2"/>
      <w:sz w:val="24"/>
      <w:szCs w:val="24"/>
      <w:lang w:eastAsia="sk-SK"/>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bubliny">
    <w:name w:val="Balloon Text"/>
    <w:basedOn w:val="Normlny"/>
    <w:link w:val="TextbublinyChar"/>
    <w:uiPriority w:val="99"/>
    <w:semiHidden w:val="1"/>
    <w:unhideWhenUsed w:val="1"/>
    <w:rsid w:val="00EE30F1"/>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EE30F1"/>
    <w:rPr>
      <w:rFonts w:ascii="Segoe UI" w:cs="Segoe UI" w:eastAsia="Arial Unicode MS" w:hAnsi="Segoe UI"/>
      <w:kern w:val="2"/>
      <w:sz w:val="18"/>
      <w:szCs w:val="18"/>
      <w:lang w:eastAsia="sk-SK"/>
    </w:rPr>
  </w:style>
  <w:style w:type="paragraph" w:styleId="Standard" w:customStyle="1">
    <w:name w:val="Standard"/>
    <w:qFormat w:val="1"/>
    <w:rsid w:val="00571DC6"/>
    <w:pPr>
      <w:spacing w:after="0" w:line="240" w:lineRule="auto"/>
    </w:pPr>
    <w:rPr>
      <w:rFonts w:ascii="Times New Roman" w:cs="Tahoma" w:eastAsia="Arial Unicode MS" w:hAnsi="Times New Roman"/>
      <w:kern w:val="2"/>
      <w:sz w:val="24"/>
      <w:szCs w:val="24"/>
      <w:lang w:eastAsia="sk-SK"/>
    </w:rPr>
  </w:style>
  <w:style w:type="character" w:styleId="Zvraznenie">
    <w:name w:val="Emphasis"/>
    <w:basedOn w:val="Predvolenpsmoodseku"/>
    <w:uiPriority w:val="20"/>
    <w:qFormat w:val="1"/>
    <w:rsid w:val="00A900C3"/>
    <w:rPr>
      <w:i w:val="1"/>
      <w:iCs w:val="1"/>
    </w:rPr>
  </w:style>
  <w:style w:type="character" w:styleId="Odkaznakomentr">
    <w:name w:val="annotation reference"/>
    <w:basedOn w:val="Predvolenpsmoodseku"/>
    <w:uiPriority w:val="99"/>
    <w:semiHidden w:val="1"/>
    <w:unhideWhenUsed w:val="1"/>
    <w:rsid w:val="00B76F1B"/>
    <w:rPr>
      <w:sz w:val="16"/>
      <w:szCs w:val="16"/>
    </w:rPr>
  </w:style>
  <w:style w:type="paragraph" w:styleId="Textkomentra">
    <w:name w:val="annotation text"/>
    <w:basedOn w:val="Normlny"/>
    <w:link w:val="TextkomentraChar"/>
    <w:uiPriority w:val="99"/>
    <w:semiHidden w:val="1"/>
    <w:unhideWhenUsed w:val="1"/>
    <w:rsid w:val="00B76F1B"/>
    <w:rPr>
      <w:sz w:val="20"/>
      <w:szCs w:val="20"/>
    </w:rPr>
  </w:style>
  <w:style w:type="character" w:styleId="TextkomentraChar" w:customStyle="1">
    <w:name w:val="Text komentára Char"/>
    <w:basedOn w:val="Predvolenpsmoodseku"/>
    <w:link w:val="Textkomentra"/>
    <w:uiPriority w:val="99"/>
    <w:semiHidden w:val="1"/>
    <w:rsid w:val="00B76F1B"/>
    <w:rPr>
      <w:rFonts w:ascii="Times New Roman" w:cs="Tahoma" w:eastAsia="Arial Unicode MS" w:hAnsi="Times New Roman"/>
      <w:kern w:val="2"/>
      <w:sz w:val="20"/>
      <w:szCs w:val="20"/>
      <w:lang w:eastAsia="sk-SK"/>
    </w:rPr>
  </w:style>
  <w:style w:type="paragraph" w:styleId="Predmetkomentra">
    <w:name w:val="annotation subject"/>
    <w:basedOn w:val="Textkomentra"/>
    <w:next w:val="Textkomentra"/>
    <w:link w:val="PredmetkomentraChar"/>
    <w:uiPriority w:val="99"/>
    <w:semiHidden w:val="1"/>
    <w:unhideWhenUsed w:val="1"/>
    <w:rsid w:val="00B76F1B"/>
    <w:rPr>
      <w:b w:val="1"/>
      <w:bCs w:val="1"/>
    </w:rPr>
  </w:style>
  <w:style w:type="character" w:styleId="PredmetkomentraChar" w:customStyle="1">
    <w:name w:val="Predmet komentára Char"/>
    <w:basedOn w:val="TextkomentraChar"/>
    <w:link w:val="Predmetkomentra"/>
    <w:uiPriority w:val="99"/>
    <w:semiHidden w:val="1"/>
    <w:rsid w:val="00B76F1B"/>
    <w:rPr>
      <w:rFonts w:ascii="Times New Roman" w:cs="Tahoma" w:eastAsia="Arial Unicode MS" w:hAnsi="Times New Roman"/>
      <w:b w:val="1"/>
      <w:bCs w:val="1"/>
      <w:kern w:val="2"/>
      <w:sz w:val="20"/>
      <w:szCs w:val="20"/>
      <w:lang w:eastAsia="sk-S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oPPSuJ9N4qRsKQ1TzLLIikdsQ==">AMUW2mVfGK9fwujKwnoItRow2T5zKUcFUIgWOBgkD3PwByNNItA37xdOGs27kE5At8hx6q5/HaGWSKW3Ig7Ay+SCfohV6WRTXs/xealpcVk6Ouc0AMtwzoM=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2020-09-22T12:35:00Z</dcterms:created>
  <dc:creator>Active life Inv., s.r.o.</dc:creator>
</cp:coreProperties>
</file>